
<file path=[Content_Types].xml><?xml version="1.0" encoding="utf-8"?>
<Types xmlns="http://schemas.openxmlformats.org/package/2006/content-types">
  <Default Extension="bmp" ContentType="image/bmp"/>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spacing w:before="600" w:after="200"/>
      </w:pPr>
      <w:r>
        <w:rPr>
          <w:b/>
          <w:bCs/>
          <w:color w:val="000000"/>
          <w:sz w:val="64"/>
          <w:szCs w:val="64"/>
          <w:rFonts w:ascii="Open Sans, Arial, Helvetica, sans-serif" w:cs="Open Sans, Arial, Helvetica, sans-serif" w:eastAsia="Open Sans, Arial, Helvetica, sans-serif" w:hAnsi="Open Sans, Arial, Helvetica, sans-serif"/>
        </w:rPr>
        <w:t xml:space="preserve">Creating and Managing Bulletin Scrollers for Digital Signage</w:t>
      </w:r>
    </w:p>
    <w:p>
      <w:pPr>
        <w:pBdr>
          <w:left w:val="single" w:color="3B82F6" w:sz="24" w:space="1"/>
        </w:pBdr>
        <w:shd w:fill="EBF3FE" w:color="EBF3FE" w:val="clear"/>
        <w:spacing w:before="400" w:after="400"/>
        <w:ind w:left="230"/>
      </w:pPr>
      <w:r>
        <w:rPr>
          <w:color w:val="000000"/>
          <w:sz w:val="28"/>
          <w:szCs w:val="28"/>
          <w:rFonts w:ascii="Open Sans, Arial, Helvetica, sans-serif" w:cs="Open Sans, Arial, Helvetica, sans-serif" w:eastAsia="Open Sans, Arial, Helvetica, sans-serif" w:hAnsi="Open Sans, Arial, Helvetica, sans-serif"/>
        </w:rPr>
        <w:t xml:space="preserve">This process involves creating, modifying, and managing bulletin scrollers for digital signage channels. You'll learn how to log into Undesked, create and edit bulletins, and contact support for further assistance.</w:t>
      </w:r>
    </w:p>
    <w:p>
      <w:pPr>
        <w:pStyle w:val="Heading2"/>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1</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Begin by logging in to Undesked. Navigate to the Digital Signage dropdown menu, then select Bulletins. Here, you will find a list of all the bulletins that you have created within the platform.</w:t>
      </w:r>
    </w:p>
    <w:p>
      <w:pPr>
        <w:spacing w:before="200" w:after="200"/>
        <w:jc w:val="center"/>
      </w:pPr>
      <w:r>
        <w:drawing>
          <wp:inline distT="0" distB="0" distL="0" distR="0">
            <wp:extent cx="5667375" cy="3190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5667375" cy="3190875"/>
                    </a:xfrm>
                    <a:prstGeom prst="rect">
                      <a:avLst/>
                    </a:prstGeom>
                  </pic:spPr>
                </pic:pic>
              </a:graphicData>
            </a:graphic>
          </wp:inline>
        </w:drawing>
      </w:r>
    </w:p>
    <w:p>
      <w:pPr>
        <w:pStyle w:val="Heading2"/>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2</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To create a new bulletin, click on Create New. Input your message, set an expiration date, and choose the desired channel for assignment. Once completed, click Save.</w:t>
      </w:r>
    </w:p>
    <w:p>
      <w:pPr>
        <w:spacing w:before="200" w:after="200"/>
        <w:jc w:val="center"/>
      </w:pPr>
      <w:r>
        <w:drawing>
          <wp:inline distT="0" distB="0" distL="0" distR="0">
            <wp:extent cx="5667375" cy="3190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667375" cy="3190875"/>
                    </a:xfrm>
                    <a:prstGeom prst="rect">
                      <a:avLst/>
                    </a:prstGeom>
                  </pic:spPr>
                </pic:pic>
              </a:graphicData>
            </a:graphic>
          </wp:inline>
        </w:drawing>
      </w:r>
    </w:p>
    <w:p>
      <w:pPr>
        <w:pStyle w:val="Heading2"/>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3</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You can modify an existing bulletin by using the actions available on the right-hand side. These actions allow you to edit, duplicate, or delete a bulletin. Additionally, you have the option to select multiple bulletins for simultaneous deletion or duplication.</w:t>
      </w:r>
    </w:p>
    <w:p>
      <w:pPr>
        <w:spacing w:before="200" w:after="200"/>
        <w:jc w:val="center"/>
      </w:pPr>
      <w:r>
        <w:drawing>
          <wp:inline distT="0" distB="0" distL="0" distR="0">
            <wp:extent cx="5667375" cy="3190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667375" cy="3190875"/>
                    </a:xfrm>
                    <a:prstGeom prst="rect">
                      <a:avLst/>
                    </a:prstGeom>
                  </pic:spPr>
                </pic:pic>
              </a:graphicData>
            </a:graphic>
          </wp:inline>
        </w:drawing>
      </w:r>
    </w:p>
    <w:p>
      <w:pPr>
        <w:pStyle w:val="Heading2"/>
        <w:spacing w:before="600" w:after="200"/>
      </w:pPr>
      <w:r>
        <w:rPr>
          <w:b/>
          <w:bCs/>
          <w:color w:val="000000"/>
          <w:sz w:val="48"/>
          <w:szCs w:val="48"/>
          <w:rFonts w:ascii="Open Sans, Arial, Helvetica, sans-serif" w:cs="Open Sans, Arial, Helvetica, sans-serif" w:eastAsia="Open Sans, Arial, Helvetica, sans-serif" w:hAnsi="Open Sans, Arial, Helvetica, sans-serif"/>
        </w:rPr>
        <w:t xml:space="preserve">Step 4</w:t>
      </w:r>
    </w:p>
    <w:p>
      <w:pPr>
        <w:spacing w:before="200" w:after="200"/>
      </w:pPr>
      <w:r>
        <w:rPr>
          <w:color w:val="000000"/>
          <w:sz w:val="28"/>
          <w:szCs w:val="28"/>
          <w:rFonts w:ascii="Open Sans, Arial, Helvetica, sans-serif" w:cs="Open Sans, Arial, Helvetica, sans-serif" w:eastAsia="Open Sans, Arial, Helvetica, sans-serif" w:hAnsi="Open Sans, Arial, Helvetica, sans-serif"/>
        </w:rPr>
        <w:t xml:space="preserve">For additional support, click the Support button located at the bottom left side of the navigation bar. Select Contact Support to access our support information or click Support Help to create a ticket for our internal support team.</w:t>
      </w:r>
    </w:p>
    <w:p>
      <w:pPr>
        <w:spacing w:before="200" w:after="200"/>
        <w:jc w:val="center"/>
      </w:pPr>
      <w:r>
        <w:drawing>
          <wp:inline distT="0" distB="0" distL="0" distR="0">
            <wp:extent cx="5667375" cy="3190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667375" cy="3190875"/>
                    </a:xfrm>
                    <a:prstGeom prst="rect">
                      <a:avLst/>
                    </a:prstGeom>
                  </pic:spPr>
                </pic:pic>
              </a:graphicData>
            </a:graphic>
          </wp:inline>
        </w:drawing>
      </w:r>
    </w:p>
    <w:sectPr>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color w:val="000000"/>
        <w:sz w:val="28"/>
        <w:szCs w:val="28"/>
        <w:rFonts w:ascii="Open Sans, Arial, Helvetica, sans-serif" w:cs="Open Sans, Arial, Helvetica, sans-serif" w:eastAsia="Open Sans, Arial, Helvetica, sans-serif" w:hAnsi="Open Sans, Arial, Helvetica, sans-serif"/>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 standalone="yes"?>
<Relationships xmlns="http://schemas.openxmlformats.org/package/2006/relationships"><Relationship Id="rId8" Type="http://schemas.openxmlformats.org/officeDocument/2006/relationships/image" Target="media/gorp6xphmsnxwtn0vs1gd.png"/><Relationship Id="rId3" Type="http://schemas.openxmlformats.org/officeDocument/2006/relationships/footnotes" Target="footnotes.xml"/><Relationship Id="rId7" Type="http://schemas.openxmlformats.org/officeDocument/2006/relationships/image" Target="media/ko0cafktmigwirofmtt9e.png"/><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styles" Target="styles.xml"/><Relationship Id="rId6" Type="http://schemas.openxmlformats.org/officeDocument/2006/relationships/image" Target="media/wb-jdatmnksjgym2jlc_m.png"/><Relationship Id="rId11" Type="http://schemas.openxmlformats.org/officeDocument/2006/relationships/customXml" Target="../customXml/item2.xml"/><Relationship Id="rId5" Type="http://schemas.openxmlformats.org/officeDocument/2006/relationships/comments" Target="comments.xml"/><Relationship Id="rId10"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zowom2absfokdeldm5gz_.png"/></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D31ADF24D75C45BEA3689EABB4521F" ma:contentTypeVersion="16" ma:contentTypeDescription="Create a new document." ma:contentTypeScope="" ma:versionID="f5a8dee3ae80df6bfacccc76ee75fec3">
  <xsd:schema xmlns:xsd="http://www.w3.org/2001/XMLSchema" xmlns:xs="http://www.w3.org/2001/XMLSchema" xmlns:p="http://schemas.microsoft.com/office/2006/metadata/properties" xmlns:ns2="01317de1-58e6-4c23-b9b5-4ab93bce184a" xmlns:ns3="b284989f-43a8-4405-8686-c82b0d146e0f" targetNamespace="http://schemas.microsoft.com/office/2006/metadata/properties" ma:root="true" ma:fieldsID="d13f381257eb55edf7bdff522e398c67" ns2:_="" ns3:_="">
    <xsd:import namespace="01317de1-58e6-4c23-b9b5-4ab93bce184a"/>
    <xsd:import namespace="b284989f-43a8-4405-8686-c82b0d146e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17de1-58e6-4c23-b9b5-4ab93bce1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66956e1-6144-44a6-9e91-aa319daa1cd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84989f-43a8-4405-8686-c82b0d146e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0638467-6644-487d-9f6c-4a3907870f97}" ma:internalName="TaxCatchAll" ma:showField="CatchAllData" ma:web="b284989f-43a8-4405-8686-c82b0d146e0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317de1-58e6-4c23-b9b5-4ab93bce184a">
      <Terms xmlns="http://schemas.microsoft.com/office/infopath/2007/PartnerControls"/>
    </lcf76f155ced4ddcb4097134ff3c332f>
    <TaxCatchAll xmlns="b284989f-43a8-4405-8686-c82b0d146e0f" xsi:nil="true"/>
  </documentManagement>
</p:properties>
</file>

<file path=customXml/itemProps1.xml><?xml version="1.0" encoding="utf-8"?>
<ds:datastoreItem xmlns:ds="http://schemas.openxmlformats.org/officeDocument/2006/customXml" ds:itemID="{C0694C7C-615E-489A-BF8C-C71EE280B0EF}"/>
</file>

<file path=customXml/itemProps2.xml><?xml version="1.0" encoding="utf-8"?>
<ds:datastoreItem xmlns:ds="http://schemas.openxmlformats.org/officeDocument/2006/customXml" ds:itemID="{E0276059-DE23-49F6-B9DE-B9B2EC1C5494}"/>
</file>

<file path=customXml/itemProps3.xml><?xml version="1.0" encoding="utf-8"?>
<ds:datastoreItem xmlns:ds="http://schemas.openxmlformats.org/officeDocument/2006/customXml" ds:itemID="{48CA01CC-A4CF-4A79-ABB8-4130AD1DBE8B}"/>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2025-11-10T15:36:41Z</dcterms:created>
  <dcterms:modified xsi:type="dcterms:W3CDTF">2025-11-10T15:36:41Z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0x01010017D31ADF24D75C45BEA3689EABB4521F</vt:lpwstr>
  </property>
</Properties>
</file>